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ascii="宋体" w:hAnsi="宋体"/>
          <w:b/>
          <w:bCs/>
          <w:color w:val="FF0000"/>
          <w:sz w:val="90"/>
          <w:szCs w:val="90"/>
          <w:u w:val="single"/>
        </w:rPr>
      </w:pPr>
      <w:r>
        <w:rPr>
          <w:rFonts w:hint="eastAsia" w:ascii="宋体" w:hAnsi="宋体"/>
          <w:b/>
          <w:bCs/>
          <w:color w:val="FF0000"/>
          <w:sz w:val="90"/>
          <w:szCs w:val="90"/>
          <w:u w:val="single"/>
        </w:rPr>
        <w:t>中山市律师协会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20" w:firstLineChars="100"/>
        <w:jc w:val="right"/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中律通（2017）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  <w:lang w:val="en-US" w:eastAsia="zh-CN"/>
        </w:rPr>
        <w:t>82</w:t>
      </w:r>
      <w:bookmarkStart w:id="0" w:name="_GoBack"/>
      <w:bookmarkEnd w:id="0"/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号</w:t>
      </w:r>
    </w:p>
    <w:p>
      <w:pPr>
        <w:spacing w:line="600" w:lineRule="exact"/>
        <w:ind w:firstLine="320" w:firstLineChars="100"/>
        <w:jc w:val="left"/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转发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关于进一步发展法学会会员的通知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各律师所及律师：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现将市委政法委《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zh-CN"/>
        </w:rPr>
        <w:t>关于进一步发展法学会会员的通知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》转发给你们，请</w:t>
      </w:r>
      <w:r>
        <w:rPr>
          <w:rFonts w:hint="eastAsia" w:ascii="仿宋" w:hAnsi="仿宋" w:eastAsia="仿宋" w:cs="仿宋"/>
          <w:sz w:val="32"/>
          <w:szCs w:val="32"/>
        </w:rPr>
        <w:t>各所积极发动符合条件的律师报名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申请加入中国法学会,须登陆中国法学会官网（www.chinalaw.org.cn),点击“会员信息管理系统”进行自助申请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8月25日前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新增名单（附件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报至市律协邮箱。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联系人：杨晓政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电话：88228199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zhongshanlvshi@163.com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contextualSpacing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zh-CN"/>
        </w:rPr>
        <w:t>关于进一步发展法学会会员的通知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600" w:firstLineChars="500"/>
        <w:contextualSpacing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加入中国法学会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的我市律师</w:t>
      </w:r>
      <w:r>
        <w:rPr>
          <w:rFonts w:hint="eastAsia" w:ascii="仿宋" w:hAnsi="仿宋" w:eastAsia="仿宋" w:cs="仿宋"/>
          <w:sz w:val="32"/>
          <w:szCs w:val="32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3、2017年已完成网上</w:t>
      </w:r>
      <w:r>
        <w:rPr>
          <w:rFonts w:hint="eastAsia" w:ascii="仿宋" w:hAnsi="仿宋" w:eastAsia="仿宋" w:cs="仿宋"/>
          <w:sz w:val="32"/>
          <w:szCs w:val="32"/>
        </w:rPr>
        <w:t>申请加入中国法学会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right="0" w:rightChars="0" w:firstLine="640" w:firstLineChars="200"/>
        <w:contextualSpacing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中山市律师协会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2017年7月31日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关于进一步发展法学会会员的通知</w:t>
      </w:r>
    </w:p>
    <w:p>
      <w:pPr>
        <w:adjustRightInd w:val="0"/>
        <w:snapToGrid w:val="0"/>
        <w:spacing w:line="6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市中级法院、市检察院、市公安局、市司法局、市第一法院、市第二法院、市第一市区检察院、市第二市区检察院：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6月1日，广东省法学会印发了《广东省地级以上市法学会工作考核办法》（粤法会〔2017〕33号），要求我市今年发展法学会会员373人，会员总数达到753人。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法学会会员主要来源于团体会员单位的法律工作者，请各单位广泛宣传发动，将优秀法学法律人才吸引到法学会大家庭中（发展目标见附件1）。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申请加入中国法学会,须登陆中国法学会官网（www.chinalaw.org.cn),点击“会员信息管理系统”进行自助申请。请各团体会员单位在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9月1日前</w:t>
      </w:r>
      <w:r>
        <w:rPr>
          <w:rFonts w:hint="eastAsia" w:ascii="仿宋" w:hAnsi="仿宋" w:eastAsia="仿宋" w:cs="仿宋"/>
          <w:sz w:val="32"/>
          <w:szCs w:val="32"/>
        </w:rPr>
        <w:t>完成发展目标，并将已完成网上申请加入中国法学会人员名单报我会（报表见附件2），我会将统一进行网上审核。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联系人：杨捷；联系电话：88225385，13928162825。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中山市法学会 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2017年6月22日</w:t>
      </w:r>
    </w:p>
    <w:p>
      <w:pPr>
        <w:adjustRightInd w:val="0"/>
        <w:snapToGrid w:val="0"/>
        <w:spacing w:line="6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_GB2312" w:hAnsi="仿宋_GB2312" w:cs="仿宋_GB231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已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加入中国法学会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的我市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律师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名单</w:t>
      </w:r>
    </w:p>
    <w:tbl>
      <w:tblPr>
        <w:tblStyle w:val="6"/>
        <w:tblpPr w:leftFromText="180" w:rightFromText="180" w:vertAnchor="text" w:horzAnchor="page" w:tblpX="2479" w:tblpY="296"/>
        <w:tblOverlap w:val="never"/>
        <w:tblW w:w="6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2582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邦杰所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苏朝娣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邦仁所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保信所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德疆所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陈信行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登鼎所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蔡艳雪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孚道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君品所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国融所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曾兴风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赵日昕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广中所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冯明荣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蔡盛长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廖祥平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共阳所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弘力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金丰华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凯行所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薛加冰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励而德所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崔易蓬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铭致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美洋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六道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品政所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饶燕文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千里行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松楠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森科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万里海天所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卢大文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杨图胜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威格信所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游珍玲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盈进所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卫冬云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御藏所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董新伟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宇之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唐长华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优游涵泳所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卢宏盛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正鸿所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黄昌盛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正也所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中亿所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中元所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温观生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李亚玲</w:t>
            </w:r>
          </w:p>
        </w:tc>
      </w:tr>
    </w:tbl>
    <w:p>
      <w:pPr>
        <w:jc w:val="center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微软简标宋" w:eastAsia="方正小标宋简体" w:cs="微软简标宋"/>
          <w:sz w:val="44"/>
          <w:szCs w:val="44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2017年已完成网上申请加入中国法学会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新增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人员名单</w:t>
      </w:r>
    </w:p>
    <w:p>
      <w:pPr>
        <w:jc w:val="center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</w:t>
      </w:r>
    </w:p>
    <w:tbl>
      <w:tblPr>
        <w:tblStyle w:val="6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4290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q..萀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86789"/>
    <w:rsid w:val="1A964967"/>
    <w:rsid w:val="4F286789"/>
    <w:rsid w:val="7D7B6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01"/>
    <w:basedOn w:val="4"/>
    <w:qFormat/>
    <w:uiPriority w:val="0"/>
    <w:rPr>
      <w:rFonts w:hint="default" w:ascii="仿宋_gb2312" w:hAns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2017-06-28T03:19:00Z</dcterms:created>
  <dc:creator>Administrator</dc:creator>
  <cp:lastModifiedBy>Administrator</cp:lastModifiedBy>
  <dcterms:modified xsi:type="dcterms:W3CDTF">2017-07-31T02:43:51Z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